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6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  <w14:ligatures w14:val="standardContextual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  <w14:ligatures w14:val="standardContextual"/>
        </w:rPr>
        <w:t>《“新”动大湾区》视频脚本文案</w:t>
      </w:r>
    </w:p>
    <w:p>
      <w:pPr>
        <w:bidi w:val="0"/>
        <w:jc w:val="both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南海之滨 改革之窗 开放之门 破浪前行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粤港澳大湾区 高质量发展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新质生产力 澎湃新动能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Walker Plus 闻讯而来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也</w:t>
      </w: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希望在这里闯出一片天地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在推进中国式现代化建设中走在前列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“聪明车”驶上“智慧路”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新型储能风口领舞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新能源汽车产业不断上新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有家就有佛山造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智造打出新功夫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转型升级 潮玩出海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低空经济 探索新赛道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鹏城云脑 助力创新驱动发展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  <w:t>惠州25-8海上石油钻采平台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累计钻井深度超10座珠峰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中国航展 一飞冲天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琴澳和鸣 湾区同心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桥通四海 世界无限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全球最大海上风机供应商 在风口起飞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“智慧”农业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加快建设广东最大海工装备制造基地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要新意有新意 要机遇有机遇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我在粤港澳大湾区等你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04461"/>
    <w:rsid w:val="17E04461"/>
    <w:rsid w:val="494F5484"/>
    <w:rsid w:val="6F57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2025-02-07T10:58:00Z</dcterms:created>
  <dc:creator>gujying</dc:creator>
  <cp:lastModifiedBy>马泽楠</cp:lastModifiedBy>
  <dcterms:modified xsi:type="dcterms:W3CDTF">2025-02-18T08:34:59Z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B89272F694F34F8CBBE25959C00E2FD4</vt:lpwstr>
  </property>
</Properties>
</file>