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1B1B1B"/>
          <w:spacing w:val="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1B1B1B"/>
          <w:spacing w:val="0"/>
          <w:sz w:val="36"/>
          <w:szCs w:val="36"/>
        </w:rPr>
        <w:t>网言网语不是粗言鄙语、胡言乱语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1B1B1B"/>
          <w:spacing w:val="0"/>
          <w:sz w:val="21"/>
          <w:szCs w:val="21"/>
        </w:rPr>
      </w:pPr>
      <w:bookmarkStart w:id="0" w:name="_GoBack"/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1B1B1B"/>
          <w:spacing w:val="0"/>
          <w:sz w:val="21"/>
          <w:szCs w:val="21"/>
        </w:rPr>
        <w:t>孙文静</w:t>
      </w:r>
    </w:p>
    <w:bookmarkEnd w:id="0"/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  <w:t>近日，中央网信办、教育部联合印发通知，部署开展“清朗·规范网络语言文字使用”专项行动。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  <w:t>“蓝瘦香菇”“爷青回”“绝绝子”“栓Q”……网络时代，玩梗成为一种独特的文化景观。然而，一些恶俗、低劣、荒谬的烂梗也在扭曲语言表达，污染网络环境，影响未成年人网民的身心健康。此次专项行动聚焦部分网站平台呈现的语言文字不规范、不文明现象，重点整治歪曲音、形、义，编造网络黑话烂梗，滥用隐晦表达等突出问题，正是为了守护文明用语的底线，维护风清气正的网络环境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  <w:t>目前，我国未成年人网民规模接近2亿，未成年人短视频用户规模超过1亿，“触网”呈现明显的低龄化趋势。在这样的背景下，尚未形成正确和稳固“三观”的未成年人网民很容易被网络黑话烂梗带偏，进而失去宝贵的思考能力和独特表达的习惯，更可能患上“文字失语症”“思想空洞症”，贻害无穷。从这个层面看，此次专项行动对塑造未成年人健康成长的网络育人生态，意义重大、影响深远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  <w:t>网言网语不是粗言鄙语，也不是胡言乱语。规范网言网语，整治网络烂梗，才能更好守护网络空间“天朗气清”。</w:t>
      </w:r>
    </w:p>
    <w:p>
      <w:pPr>
        <w:jc w:val="left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1B1B1B"/>
          <w:spacing w:val="0"/>
          <w:sz w:val="42"/>
          <w:szCs w:val="4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C72A5C"/>
    <w:rsid w:val="2DC72A5C"/>
    <w:rsid w:val="31076582"/>
    <w:rsid w:val="7121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2025-02-07T12:58:00Z</dcterms:created>
  <dc:creator>张宇驰</dc:creator>
  <cp:lastModifiedBy>zhanghh</cp:lastModifiedBy>
  <dcterms:modified xsi:type="dcterms:W3CDTF">2025-04-11T06:44:25Z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73CA910940714D93B6A95D9182F71B80</vt:lpwstr>
  </property>
</Properties>
</file>