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86E" w:rsidRPr="00CE3AC2" w:rsidRDefault="00D8786E" w:rsidP="00CE3AC2">
      <w:pPr>
        <w:ind w:firstLineChars="200" w:firstLine="641"/>
        <w:rPr>
          <w:rFonts w:ascii="宋体" w:eastAsia="宋体" w:hAnsi="宋体"/>
          <w:b/>
          <w:szCs w:val="21"/>
        </w:rPr>
      </w:pPr>
      <w:r w:rsidRPr="00CE3AC2">
        <w:rPr>
          <w:rFonts w:ascii="华文中宋" w:eastAsia="华文中宋" w:hAnsi="华文中宋" w:hint="eastAsia"/>
          <w:b/>
          <w:sz w:val="32"/>
          <w:szCs w:val="32"/>
        </w:rPr>
        <w:t>“杭州六小龙”的背后是一个懂企业需求的政府和一群执着创新的“极客”</w:t>
      </w:r>
    </w:p>
    <w:p w:rsidR="00D8786E" w:rsidRPr="00CE3AC2" w:rsidRDefault="00D8786E" w:rsidP="00CE3AC2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CE3AC2">
        <w:rPr>
          <w:rFonts w:ascii="华文中宋" w:eastAsia="华文中宋" w:hAnsi="华文中宋" w:hint="eastAsia"/>
          <w:b/>
          <w:sz w:val="36"/>
          <w:szCs w:val="36"/>
        </w:rPr>
        <w:t>“我负责阳光雨露</w:t>
      </w:r>
      <w:r w:rsidRPr="00CE3AC2">
        <w:rPr>
          <w:rFonts w:ascii="华文中宋" w:eastAsia="华文中宋" w:hAnsi="华文中宋"/>
          <w:b/>
          <w:sz w:val="36"/>
          <w:szCs w:val="36"/>
        </w:rPr>
        <w:t xml:space="preserve"> 你负责茁壮成长”</w:t>
      </w:r>
    </w:p>
    <w:p w:rsidR="00D8786E" w:rsidRPr="00CE3AC2" w:rsidRDefault="00D8786E" w:rsidP="00D8786E">
      <w:pPr>
        <w:rPr>
          <w:rFonts w:ascii="宋体" w:eastAsia="宋体" w:hAnsi="宋体"/>
          <w:b/>
          <w:szCs w:val="21"/>
        </w:rPr>
      </w:pPr>
    </w:p>
    <w:p w:rsidR="00865277" w:rsidRPr="00CE3AC2" w:rsidRDefault="00865277" w:rsidP="00CE3AC2">
      <w:pPr>
        <w:ind w:firstLineChars="200" w:firstLine="422"/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>钱塘江畔“新”潮涌。穿行杭州，车窗外的风景是这座城市最生动的产业图谱——余杭人工智能小镇里，“独角兽”正破土而出；萧山机器人小镇中，机械臂划出智造弧线；西湖云栖小镇上空，数据云洞察着行业密码……这些散落在杭城脉络中的创新聚落，宛如蛟龙隐现的鳞甲，在人工智能浪潮中熠熠生辉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如今，以“杭州六小龙”为代表的一众科技新锐，正重构杭州民营经济的新版图。近日，广州日报民营经济调研团队深入杭州，对话民企、政府与学者，探寻科创力量如何在这片天地里书写新的“数字传奇”。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企业成长记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一只意外失去的右手，让他们聚焦脑机接口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脑机接口正加速从科幻照进现实。走进“杭州六小龙”之一浙江强脑科技有限公司（以下简称“强脑科技”）的展厅，前沿技术与人文温度在此交织碰撞：失去右臂的“</w:t>
      </w:r>
      <w:r w:rsidRPr="00CE3AC2">
        <w:rPr>
          <w:rFonts w:ascii="宋体" w:eastAsia="宋体" w:hAnsi="宋体"/>
          <w:b/>
          <w:szCs w:val="21"/>
        </w:rPr>
        <w:t>00后”周键，用智能仿生手流畅弹奏《大鱼》，指尖灵动翻飞间，音乐缓缓流淌；产品体验官林韵佩戴智能仿生腿，步伐稳健，不仅能像常人一样走路，还能挑战攀岩、冲浪，重燃运动热情……这些鲜活案例，让冰冷的科技绽放出温暖的光芒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仅</w:t>
      </w:r>
      <w:r w:rsidRPr="00CE3AC2">
        <w:rPr>
          <w:rFonts w:ascii="宋体" w:eastAsia="宋体" w:hAnsi="宋体"/>
          <w:b/>
          <w:szCs w:val="21"/>
        </w:rPr>
        <w:t>7年，从智能仿生手起家，强脑科技就实现全球首个便携式高精度脑机接口产品10万台量产，突破了消费级脑机接口设备的工程和技术难题。如今，它已与马斯克的Neuralink，成为全球仅有的两个融资超3亿美元的脑机接口企业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这份亮眼成绩单的背后，藏着一个始于海外、成于杭州的创业故事。</w:t>
      </w:r>
    </w:p>
    <w:p w:rsidR="00865277" w:rsidRPr="00CE3AC2" w:rsidRDefault="004B009F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 xml:space="preserve"> </w:t>
      </w:r>
      <w:r w:rsidR="00865277" w:rsidRPr="0044514F">
        <w:rPr>
          <w:rFonts w:ascii="华文中宋" w:eastAsia="华文中宋" w:hAnsi="华文中宋" w:hint="eastAsia"/>
          <w:b/>
          <w:sz w:val="28"/>
          <w:szCs w:val="28"/>
        </w:rPr>
        <w:t>“懂行”政府俘获团队“芳心”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脑机接口被称为人脑与外界沟通交流的“信息高速公路”。早在</w:t>
      </w:r>
      <w:r w:rsidRPr="00CE3AC2">
        <w:rPr>
          <w:rFonts w:ascii="宋体" w:eastAsia="宋体" w:hAnsi="宋体"/>
          <w:b/>
          <w:szCs w:val="21"/>
        </w:rPr>
        <w:t>10年前，脑机接口技术要么停留在实验室阶段，要么成本高昂只能在专业环境下进行，创始人韩璧丞博士在海外读博时，就希望推动这项技术发展、普及。2015年，韩璧丞与在美留学的中国学子组建初创团队。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一次意外，成了强脑科技发展之路的关键契机。团队里有位成员在实验中失去右手，团队为他开发了简易的神经控制假肢，看到他用意念控制假肢的那一刻，韩璧丞意识到这项技术能真正改变生活。在走访了上百名被“困”家中的肢体残疾人后，他们坚定了推动脑机接口技术普及的决心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强脑科技与杭州的缘分，则始于早期投资人和校友牵线。彼时，杭州积极奔赴海外探寻前沿科研项目，强脑科技由此进入视野。“</w:t>
      </w:r>
      <w:r w:rsidRPr="00CE3AC2">
        <w:rPr>
          <w:rFonts w:ascii="宋体" w:eastAsia="宋体" w:hAnsi="宋体"/>
          <w:b/>
          <w:szCs w:val="21"/>
        </w:rPr>
        <w:t>2018年，杭州市政府团队跨越万里，专程飞抵波士顿与我们接触。”强脑科技合伙人何熙昱锦回忆说。政府工作人员对研究成果、专业论文如数家珍，展现了深厚的专业素养，这一点打动了他们，并成为促使他们将总部迁到杭州的重要原因。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政府采购助力打开市场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lastRenderedPageBreak/>
        <w:t xml:space="preserve">　　从实验室里夜以继日的技术攻坚，到中国（杭州）人工智能小镇落地生根成立企业，强脑科技始终专注于脑机接口技术的深耕与产业化突破。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受科幻电影影响，许多人对脑机接口的认知停留在遥不可及的未来技术。然而，强脑科技在产业化道路上另辟蹊径，采取“应用驱动创新”的策略。何熙昱锦表示，公司没有一开始就追求概念性的技术展示，而是聚焦于有明确需求的实际应用场景，“例如，我们邀请残障伙伴直接参与产品设计，把用户从研究对象变成研发伙伴，让技术在解决真实问题的过程中不断迭代优化。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不过，何熙昱锦直言：“脑机接口技术产业化绝非易事。”这项从</w:t>
      </w:r>
      <w:r w:rsidRPr="00CE3AC2">
        <w:rPr>
          <w:rFonts w:ascii="宋体" w:eastAsia="宋体" w:hAnsi="宋体"/>
          <w:b/>
          <w:szCs w:val="21"/>
        </w:rPr>
        <w:t>1到100的技术应用突破，核心难点在于信号采集和解码算法——脑电信号微弱至极，仅有50微伏，采集难度堪称世界级挑战，如同站在人声鼎沸的海边，却要捕捉50公里外一只蚊子振翅的声响。强脑科技团队迎难而上，通过研发新型电极材料，成功攻克脑电采集复杂、成本高昂的难题；同时，开发出具备自适应学习能力的AI解码算法，使系统能够精准理解用户意图并实现实时响应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为支持强脑科技创新发展，杭州将脑机接口列为重点未来产业布局，不仅提供研发和产业化空间，还组建良渚实验室等科研机构，为技术攻关提供支撑。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跨越技术难题后，如何打开市场？这其中，政府助了一臂之力。</w:t>
      </w:r>
      <w:r w:rsidRPr="00CE3AC2">
        <w:rPr>
          <w:rFonts w:ascii="宋体" w:eastAsia="宋体" w:hAnsi="宋体"/>
          <w:b/>
          <w:szCs w:val="21"/>
        </w:rPr>
        <w:t>2021年强脑科技假肢量产时，国内高端假肢市场长期被国外品牌垄断。“关键时刻，杭州市余杭区通过政府采购与残联补贴结合，帮助企业对接本地残疾人资源，让首批用户用上国产假肢。”强脑科技透露，这不仅为残疾人提供了优质产品，更成为获取市场反馈的重要渠道。基于一线使用体验，强脑科技持续优化产品，成功突破市场壁垒，在技术研发与产品升级的道路上稳步前行。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一条名为“绝影”的机器狗，登上顶刊封面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在杭州云深处科技有限公司（以下简称“云深处科技”）的展厅和展示区，每天要接待数十拨访客，大部分是客户、投资人，还有学校交流团和政府、媒体。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公司成立的第八个年头，云深处科技的机器狗已“驰骋”在抗震救灾的实战演习现场、戈壁滩无人区、智能制造厂房，进行公共救援、安防巡检。公司的技术已经在全国</w:t>
      </w:r>
      <w:r w:rsidRPr="00CE3AC2">
        <w:rPr>
          <w:rFonts w:ascii="宋体" w:eastAsia="宋体" w:hAnsi="宋体"/>
          <w:b/>
          <w:szCs w:val="21"/>
        </w:rPr>
        <w:t>29个城市、400多个行业项目中落地，实现95%国产自主可控。就在几个月前，公司的“绝影”X30机器狗成为国内第一台在海外电力系统“上岗”的四足机器人，获我国外交部发言人转发点赞。</w:t>
      </w:r>
    </w:p>
    <w:p w:rsidR="00865277" w:rsidRPr="00CE3AC2" w:rsidRDefault="004B009F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 xml:space="preserve"> </w:t>
      </w:r>
      <w:r w:rsidR="00865277" w:rsidRPr="0044514F">
        <w:rPr>
          <w:rFonts w:ascii="华文中宋" w:eastAsia="华文中宋" w:hAnsi="华文中宋" w:hint="eastAsia"/>
          <w:b/>
          <w:sz w:val="28"/>
          <w:szCs w:val="28"/>
        </w:rPr>
        <w:t>“硬科技”的商业化道路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机器人技术要走出实验室——一直是云深处科技创始人、</w:t>
      </w:r>
      <w:r w:rsidRPr="00CE3AC2">
        <w:rPr>
          <w:rFonts w:ascii="宋体" w:eastAsia="宋体" w:hAnsi="宋体"/>
          <w:b/>
          <w:szCs w:val="21"/>
        </w:rPr>
        <w:t>CEO朱秋国创业的初心。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对于科创企业来说，从实验室走向应用，除了“硬科技”本身，更需要稳定量产和适应产业需求。早在</w:t>
      </w:r>
      <w:r w:rsidRPr="00CE3AC2">
        <w:rPr>
          <w:rFonts w:ascii="宋体" w:eastAsia="宋体" w:hAnsi="宋体"/>
          <w:b/>
          <w:szCs w:val="21"/>
        </w:rPr>
        <w:t>2020年，凭借“基于深度强化学习的多专家学习体系”技术，云深处科技的“绝影”机器狗便登上Science子刊及机器人领域顶刊Science Robotics的封面。搭载这项AI+智能学习技术后，不用来回切换步态，只需给机器狗一个方向，它就能自适应各种地面环境。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但是直到近年，这项</w:t>
      </w:r>
      <w:r w:rsidRPr="00CE3AC2">
        <w:rPr>
          <w:rFonts w:ascii="宋体" w:eastAsia="宋体" w:hAnsi="宋体"/>
          <w:b/>
          <w:szCs w:val="21"/>
        </w:rPr>
        <w:t>AI+技术才广泛应用到公司的所有机器狗产品上。“商业化产品跟实验室的研究成果不一样，我们需要技术足够成熟，运用到产品上不出问题。”云深处科技媒体经理孟媛说。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在科技商业化道路上，云深处科技则始终面向产业需求不断进行技术迭代。</w:t>
      </w:r>
      <w:r w:rsidRPr="00CE3AC2">
        <w:rPr>
          <w:rFonts w:ascii="宋体" w:eastAsia="宋体" w:hAnsi="宋体"/>
          <w:b/>
          <w:szCs w:val="21"/>
        </w:rPr>
        <w:t>2020年，公司的工程师带着第一代机器狗到南方电网落地应用部署，这是公司第一次落地行业应用。当时正值夏天，黑色涂装不利于机器狗的散热，难以正常运转，更别说完成客户的任务，为此工程师们用砂纸手工磨掉黑色涂装，以改善散热性能。自此，机器狗的涂装就改为更符合实际应用场景的浅色系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另一个是防护等级的故事。当时，很多行业客户要求机器狗能够防水，而在当时国内没有一家厂商能做到。由于没有可参考借鉴的案例，团队在机械结构方面做了很多独创性的尝试。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在验证过程中我们发现，兼顾密封性会影响散热能力，也会导致装配和拆卸维护难度增加等问题。对于这些难点，团队不断提出针对性改善方案，最终达到了功能、性能、产品力的平衡，满足了原定的设计目标并实地验证。”团队工程师说。如今，机器狗不仅防护等级达到</w:t>
      </w:r>
      <w:r w:rsidRPr="00CE3AC2">
        <w:rPr>
          <w:rFonts w:ascii="宋体" w:eastAsia="宋体" w:hAnsi="宋体"/>
          <w:b/>
          <w:szCs w:val="21"/>
        </w:rPr>
        <w:t>IP67，作业温度还达到-20℃至55℃范围，刷新亚洲纪录。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这一切的改进，都源自行业需求。</w:t>
      </w:r>
    </w:p>
    <w:p w:rsidR="00865277" w:rsidRPr="00CE3AC2" w:rsidRDefault="004B009F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 xml:space="preserve"> </w:t>
      </w:r>
      <w:r w:rsidR="00865277" w:rsidRPr="0044514F">
        <w:rPr>
          <w:rFonts w:ascii="华文中宋" w:eastAsia="华文中宋" w:hAnsi="华文中宋" w:hint="eastAsia"/>
          <w:b/>
          <w:sz w:val="28"/>
          <w:szCs w:val="28"/>
        </w:rPr>
        <w:t>“腾飞”背后的“杭州基因”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本地科创企业如何突围？对此，朱秋国曾直言，公司的飞速发展，跟浙大和杭州都有很大关系。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朱秋国本硕博都在浙大完成，目前是浙大的副教授、博导。在公司创立初期，浙大校友占员工数量的半壁江山。最初，公司在浙大紫金港校区内的展厅办公，后来搬到浙大科技园。学校在推动科研成果转化上，很早便有了布局，出台了支持教师科研成果转化等一系列政策，让“浙大系”成为杭州创业主要力量之一。“浙大很支持老师创业。”孟媛认为，浙大的科创人才资源和政策，有力支撑了公司的发展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公司创办初期，大家对机器人行业并不熟悉，但政府部门很支持我们。”孟媛说，随着业务拓展，公司希望有一个更大的办公地点。当公司提出需求后，西湖区相关政府部门主动上门服务，跑了几个场地，最终确定了紫金梦想广场这个地方。“这里足够大，让我们能够专心做科研。办公楼背后有一块绿地，解决了户外机器人训练的场地需求。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西湖区政府还主动帮助公司对接更多应用场景，协调天湖变电站用于机器人测试，并帮助对接西溪湿地、西湖区文三街区等合作项目，为公司带来更多订单。云深处科技还获得了西湖区创投的投资，这不仅为公司带来真金白银，还为后续融资提供有力支持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去年，云深处科技发布首款人形机器人</w:t>
      </w:r>
      <w:r w:rsidRPr="00CE3AC2">
        <w:rPr>
          <w:rFonts w:ascii="宋体" w:eastAsia="宋体" w:hAnsi="宋体"/>
          <w:b/>
          <w:szCs w:val="21"/>
        </w:rPr>
        <w:t>DR01，正式涉足人形机器人领域，公司正一步一个脚印地迈向其最初愿景：让机器人走进千家万户。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一张坐了多年的“冷板凳”，孕育机器人之眼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在连日走访中，记者发现，还有更多蛰伏在钱塘大地的民营企业，静静发展、茁壮成长。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在某品牌手机生产车间，潜伏式搬运机器人、</w:t>
      </w:r>
      <w:r w:rsidRPr="00CE3AC2">
        <w:rPr>
          <w:rFonts w:ascii="宋体" w:eastAsia="宋体" w:hAnsi="宋体"/>
          <w:b/>
          <w:szCs w:val="21"/>
        </w:rPr>
        <w:t>SMT上下料机器人正在表演绝活：将上百种精密元器件有序分发、搬运，生产线供料延误率始终是“0”；在某光伏企业车间，晶棒搬运机器人、花篮上下料机器人稳稳搬运着20个电池片花篮，在生产线之间自如流转，生产线物流效率提升3倍……既要精准导航、避障，又要搬运生产物料，还要能精细化操作，都离不开一双眼睛。这家为机器人装上“眼睛”的“准独角兽”企业——杭州蓝芯科技有限公司（以下简称“蓝芯科技”），就藏在余杭人工智能小镇中。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用千万次数据培养“肌肉记忆”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“十年前，移动机器人普遍还是依靠磁条、二维码进行导航，依靠防撞条进行避障，只能在简单的工业环境中做些搬运工作。”蓝芯科技副总裁郑卫军回忆着移动机器人的演进之路，“后来，单线激光雷达</w:t>
      </w:r>
      <w:r w:rsidRPr="00CE3AC2">
        <w:rPr>
          <w:rFonts w:ascii="宋体" w:eastAsia="宋体" w:hAnsi="宋体"/>
          <w:b/>
          <w:szCs w:val="21"/>
        </w:rPr>
        <w:t>AMR的应用，让机器人摆脱了地面标记，有了基本探测障碍的能力，但因环境变化丢失定位时有发生，而且经常碰撞到低矮、悬空障碍物。”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带着让机器人“看懂”世界、服务世界的执着，</w:t>
      </w:r>
      <w:r w:rsidRPr="00CE3AC2">
        <w:rPr>
          <w:rFonts w:ascii="宋体" w:eastAsia="宋体" w:hAnsi="宋体"/>
          <w:b/>
          <w:szCs w:val="21"/>
        </w:rPr>
        <w:t>2016年，初创的蓝芯科技押注3D视觉感知技术，成为最早开发3D视觉感知移动机器人的公司，让移动机器人拥有了三维空间的感知能力和理解能力，首次“看”到了立体世界。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“蓝芯科技以视觉传感器研发制造入局，随着机器人市场的发展，我们看到了机器人市场的潜力。于是公司作了一个重要的决定——做机器人整机。”郑卫军表示，“我们希望通过</w:t>
      </w:r>
      <w:r w:rsidRPr="00CE3AC2">
        <w:rPr>
          <w:rFonts w:ascii="宋体" w:eastAsia="宋体" w:hAnsi="宋体"/>
          <w:b/>
          <w:szCs w:val="21"/>
        </w:rPr>
        <w:t>3D视觉感知移动机器人为制造型企业的智能化、数字化助力，替代更多复杂工作岗位，为企业降本、为生产提速。”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成功的民营企业，似乎都有着共同点：既有在风口起舞、饮头啖汤的胆识，又愿坐冷板凳，耐得住十年磨剑的寂寞。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想要让机器人在工业生产环境中游刃有余，不仅要解决“眼睛”的问题，还要拥有手的能力。从导航、避障，到高精度的料笼堆叠、机械手抓取，从单一室内场景扩展到室外的工作场景，这些突破背后是无数个昼夜的潜心钻研，也是万千次校准累积的质变飞跃——在蓝芯科技的实验室，研发团队深入收集记录每个生产场景的数据，用千万次数据培养出“肌肉记忆”；室外场景光照强烈，研发人员就为</w:t>
      </w:r>
      <w:r w:rsidRPr="00CE3AC2">
        <w:rPr>
          <w:rFonts w:ascii="宋体" w:eastAsia="宋体" w:hAnsi="宋体"/>
          <w:b/>
          <w:szCs w:val="21"/>
        </w:rPr>
        <w:t>3D相机配备红外发射器，减弱环境光的影响；团队还自研算法最优解，以提高传感器的高分辨率和响应速度……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</w:t>
      </w:r>
      <w:r w:rsidRPr="00CE3AC2">
        <w:rPr>
          <w:rFonts w:ascii="宋体" w:eastAsia="宋体" w:hAnsi="宋体"/>
          <w:b/>
          <w:szCs w:val="21"/>
        </w:rPr>
        <w:t>2018年，蓝芯科技初代智能搬运机器人才收获第一个订单。而后，蓝芯科技第一批机器人正式进入生产线，熟练得像在车间干了好几年的老师傅，解决了原料配送和成品搬运的问题，有效减少了生产成本。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“第一批机器人成功走向市场，给了我们巨大的信心。”郑卫军至今仍清晰记得上线的那天全公司激动的情景。第二年，蓝芯科技的年销售订单就达到</w:t>
      </w:r>
      <w:r w:rsidRPr="00CE3AC2">
        <w:rPr>
          <w:rFonts w:ascii="宋体" w:eastAsia="宋体" w:hAnsi="宋体"/>
          <w:b/>
          <w:szCs w:val="21"/>
        </w:rPr>
        <w:t>1500万元，并成为国内ICT（信息与通信技术）龙头企业的一级供应商。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耐心资本为技术投票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资本也敏锐地捕捉到企业的前景，用真金白银为技术投票——从</w:t>
      </w:r>
      <w:r w:rsidRPr="00CE3AC2">
        <w:rPr>
          <w:rFonts w:ascii="宋体" w:eastAsia="宋体" w:hAnsi="宋体"/>
          <w:b/>
          <w:szCs w:val="21"/>
        </w:rPr>
        <w:t>2017年种子轮融资、2018年千万元天使轮融资、2019年数千万元Pre-A轮融资、2021年一年内完成资本过亿元的A轮、B轮融资，到2022年完成B+轮融资……资本的持续加码，为这场创新马拉松注入新动能。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蓝芯科技展厅陈列着的历代视觉模组和传感器，也见证着蓝芯科技核心零部件升级迭代的速度。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从</w:t>
      </w:r>
      <w:r w:rsidRPr="00CE3AC2">
        <w:rPr>
          <w:rFonts w:ascii="宋体" w:eastAsia="宋体" w:hAnsi="宋体"/>
          <w:b/>
          <w:szCs w:val="21"/>
        </w:rPr>
        <w:t>2016年成立至今，蓝芯科技基于3D视觉感知技术的持续研究，将科技创新研发植入基因。目前300多人的团队中，研发人员和从业5年以上的员工占比均超过50%，拥有156项国家专利，其中41项发明专利，为全球30多个国家和地区的1000多家客户提供智慧物流整体解决方案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如今，蓝芯科技已将</w:t>
      </w:r>
      <w:r w:rsidRPr="00CE3AC2">
        <w:rPr>
          <w:rFonts w:ascii="宋体" w:eastAsia="宋体" w:hAnsi="宋体"/>
          <w:b/>
          <w:szCs w:val="21"/>
        </w:rPr>
        <w:t>IPO提上日程，朝“3D视觉感知机器人第一股”的目标迈进。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城市磁力场</w:t>
      </w:r>
    </w:p>
    <w:p w:rsidR="004B009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筑巢策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/>
          <w:b/>
          <w:sz w:val="28"/>
          <w:szCs w:val="28"/>
        </w:rPr>
        <w:t>8分钟让政策承诺变成账户余额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无论是丰硕果实的破土而出，还是参天巨木的成长，都离不开肥沃的土地，也离不开园丁的辛勤浇灌。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</w:t>
      </w:r>
      <w:r w:rsidRPr="00CE3AC2">
        <w:rPr>
          <w:rFonts w:ascii="宋体" w:eastAsia="宋体" w:hAnsi="宋体"/>
          <w:b/>
          <w:szCs w:val="21"/>
        </w:rPr>
        <w:t>2025年，杭州市提出了“三个15%”的科技投入政策：市财政科技投入年均增长要达到15%以上，市本级每年新增财力的15%以上要用于科技投入，同时统筹现有产业政策资金当中的15%集中投向培育发展新质生产力。三个“15%”，为杭州科技创新提供了持续的资金，表明了杭州大力支持科技创新领域发展的决心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不仅是要什么给什么，而且要给得准。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</w:t>
      </w:r>
      <w:r w:rsidRPr="00CE3AC2">
        <w:rPr>
          <w:rFonts w:ascii="宋体" w:eastAsia="宋体" w:hAnsi="宋体"/>
          <w:b/>
          <w:szCs w:val="21"/>
        </w:rPr>
        <w:t>2024年，杭州推出“春晖计划”助力企业降本减负。聚焦“做减法”“卸包袱”，重在解渴有效，对民营企业、小微企业、初创企业等给予一定倾斜，帮助企业“轻装上阵”。例如，在降低算力使用成本方面，杭州提出在2024年至2027年间，每年设立总额2.5亿元的“算力券”，重点支持中小企业购买算力服务；在深化“亲清在线·政策超市”方面，计划推动全市新增惠企政策主动推动比例提高至95%以上，“免申即享”“即申即享”方式兑付比例提高至50%以上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据统计，截至今年</w:t>
      </w:r>
      <w:r w:rsidRPr="00CE3AC2">
        <w:rPr>
          <w:rFonts w:ascii="宋体" w:eastAsia="宋体" w:hAnsi="宋体"/>
          <w:b/>
          <w:szCs w:val="21"/>
        </w:rPr>
        <w:t>2月，“春晖计划”已帮助企业减负超450亿元，32条具体措施全面落地。“春晖计划”还为企业在综合融资方面减负。截至2月，专精特新贷业务累计担保金额59亿元，惠及企业741家，平均年化担保费率低至0.24%。由杭州科创基金、杭州创新基金和杭州并购基金三大母基金，和由其参与投资的N支行业母基金、子基金、专项子基金等组成的“3+N”杭州产业基金集群总规模增加到2442.41亿元，投向民营项目比重达到90%以上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政策的优惠力度固然重要，企业同样看重的是政策的兑付速度。</w:t>
      </w:r>
      <w:r w:rsidRPr="00CE3AC2">
        <w:rPr>
          <w:rFonts w:ascii="宋体" w:eastAsia="宋体" w:hAnsi="宋体"/>
          <w:b/>
          <w:szCs w:val="21"/>
        </w:rPr>
        <w:t>8分钟能做什么？在杭州，8分钟足够让政策承诺变成账户余额。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</w:t>
      </w:r>
      <w:r w:rsidRPr="00CE3AC2">
        <w:rPr>
          <w:rFonts w:ascii="宋体" w:eastAsia="宋体" w:hAnsi="宋体"/>
          <w:b/>
          <w:szCs w:val="21"/>
        </w:rPr>
        <w:t>2023年，杭州未来科技城灵伴科技获评“独角兽”，按照相关政策，企业可以申领一笔奖金。公司公共事务负责人按照指引，在企业服务网站上填写了表格，提交申领后，仅仅过了8分钟，公司财务就告知，奖金已经到账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余杭区企业（人才）综合服务中心副主任王滔向记者提到了另一个跟时间有关的故事，让人印象深刻。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</w:t>
      </w:r>
      <w:r w:rsidRPr="00CE3AC2">
        <w:rPr>
          <w:rFonts w:ascii="宋体" w:eastAsia="宋体" w:hAnsi="宋体"/>
          <w:b/>
          <w:szCs w:val="21"/>
        </w:rPr>
        <w:t>2024年2月29日下午5时37分，余杭区企业（人才）综合服务中心的工作人员发现“余省心”平台收到一则求助信息。原来，杭州顶松自控设备有限公司因为签章遇到问题，在申报一项补助的时候无法按时提交。该政策的申报在当晚12时将截止，企业希望能够延期申报或解决系统问题。而此时，业务办理部门也已经下班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虽然企服中心的工作人员也已经下班，但看到该诉求后，工作人员立刻沟通转派系统技术工作人员，加班加点为企业解决问题，仅</w:t>
      </w:r>
      <w:r w:rsidRPr="00CE3AC2">
        <w:rPr>
          <w:rFonts w:ascii="宋体" w:eastAsia="宋体" w:hAnsi="宋体"/>
          <w:b/>
          <w:szCs w:val="21"/>
        </w:rPr>
        <w:t>2.5个小时便完成。最后，企业在平台上写的反馈是“非常非常非常满意”。</w:t>
      </w:r>
    </w:p>
    <w:p w:rsidR="004B009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引凤经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/>
          <w:b/>
          <w:sz w:val="28"/>
          <w:szCs w:val="28"/>
        </w:rPr>
        <w:t>科学家、大学生和快递小哥都能享受待遇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人才选择企业，一方面是看行业前景，另一方面是城市吸引力。受访企业认为，杭州的人才政策一定程度上为公司招揽人才提供了助力。云深处科技的孟媛介绍，公司</w:t>
      </w:r>
      <w:r w:rsidRPr="00CE3AC2">
        <w:rPr>
          <w:rFonts w:ascii="宋体" w:eastAsia="宋体" w:hAnsi="宋体"/>
          <w:b/>
          <w:szCs w:val="21"/>
        </w:rPr>
        <w:t>200多名员工中，研发人员占据了一半，主要来自浙江大学、哈尔滨工业大学、中国科学院大学、佐治亚理工学院等国内外知名高校。“我们公司有不少员工都享受过住房补贴等人才政策待遇。”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在杭州，无论是创新创业的科学家、企业家，还是朝气蓬勃的大学生、兢兢业业的技术工人、快递员，都能享受相应政策待遇。记者从杭州市人社局了解到，</w:t>
      </w:r>
      <w:r w:rsidRPr="00CE3AC2">
        <w:rPr>
          <w:rFonts w:ascii="宋体" w:eastAsia="宋体" w:hAnsi="宋体"/>
          <w:b/>
          <w:szCs w:val="21"/>
        </w:rPr>
        <w:t>2015年起杭州市实施高层次人才分类认定工作，2022年起探索实施“三定三评”人才分类评价机制。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杭州市高层次人才分类目录分为</w:t>
      </w:r>
      <w:r w:rsidRPr="00CE3AC2">
        <w:rPr>
          <w:rFonts w:ascii="宋体" w:eastAsia="宋体" w:hAnsi="宋体"/>
          <w:b/>
          <w:szCs w:val="21"/>
        </w:rPr>
        <w:t>5个层次，分别是：国内外顶尖人才、国家级领军人才、省级领军人才、市级领军人才、高级人才，分别用A、B、C、D、E来指代。高层次人才可享受包括住房补贴、子女教育、文化旅游等多种待遇。在区一级，也有相应的人才政策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“毕业生来杭州工作，可以拿就业补贴、住房补贴、生活补贴，申请也很快。”孟媛说。据悉，两年前杭州市针对新市民和青年群体实施“春雨计划”，推出四个方面</w:t>
      </w:r>
      <w:r w:rsidRPr="00CE3AC2">
        <w:rPr>
          <w:rFonts w:ascii="宋体" w:eastAsia="宋体" w:hAnsi="宋体"/>
          <w:b/>
          <w:szCs w:val="21"/>
        </w:rPr>
        <w:t>16条举措，涵盖就业创业、衣食住行等方面。包括就业创业一张图、见习实习促就业、创新创业给力帮、租房信息一张图、住有宜居低成本、生活关爱暖心补等具体举措。其中，应届毕业生到杭州工作，能领到一笔生活补贴，本科1万元，硕士3万元，博士10万元。此外，符合条件的还能申请租房补贴。在2024年，生活补贴已拨付应届毕业生超过23万人次。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专家说</w:t>
      </w:r>
    </w:p>
    <w:p w:rsidR="006F5CCE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杭州“重仓”科创是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bookmarkStart w:id="0" w:name="_GoBack"/>
      <w:bookmarkEnd w:id="0"/>
      <w:r w:rsidRPr="0044514F">
        <w:rPr>
          <w:rFonts w:ascii="华文中宋" w:eastAsia="华文中宋" w:hAnsi="华文中宋" w:hint="eastAsia"/>
          <w:b/>
          <w:sz w:val="28"/>
          <w:szCs w:val="28"/>
        </w:rPr>
        <w:t>营商环境托举与企业家探索双重耦合作用的结果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在杭州期间，广州日报调研团队一行拜访了浙江大学经济学院教授、浙江大学民营经济研究中心理事长、浙江大学金融研究院院长、浙江省政府咨询委员会副主任史晋川。从“七五”计划到“十五五”规划，史晋川先后参加过浙江省九个五年规划的研究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史晋川认为，杭州早期选择的发展方向，以及如今走的路并不是完全由政府规划出来的，而是城市转型与民营企业发展需求形成了有效互动。杭州选择科技创新、“重仓”计算机信息技术，是政府营商环境托举与民营企业家探索双重耦合作用的结果，这条路径有偶然性也有必然性。</w:t>
      </w:r>
    </w:p>
    <w:p w:rsidR="00865277" w:rsidRPr="00CE3AC2" w:rsidRDefault="00865277" w:rsidP="004B009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创业者效应带来希望和机遇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改革开放后，浙江在省管县的强县战略带动下，极大促进了全省经济社会发展。浙江省曾提出了从强县战略转向都市圈战略的空间发展，将大城市周边的强县纳入中心城市规模。这一空间战略转变后，迅速发展的物流体系与基础设施建设，让杭州城市面貌焕然一新，高端生产要素开始向杭州汇聚，杭州一跃成为极具吸引力的城市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伴随着城市化进程，杭州开始思考未来发展方向。彼时，是否要以重工业立市是争议的焦点。史晋川曾参与这一时期的相关研讨，他回忆道，杭州以发展轻工业为主，甚至在较长的时期内被定位为旅游城市，并不具备发展重工业的基础。尽管当时大家对杭州在产业发展方向上存在不同的看法，但“杭州要走新型工业化发展道路”的论调基本达成一致。“城市在更新，既然一切都要从头开始，不如走出一条新路来。不过当时，新型工业化发展道路如何走，没有人能做出决定，所有人‘摸着石头过河’。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</w:t>
      </w:r>
      <w:r w:rsidRPr="00CE3AC2">
        <w:rPr>
          <w:rFonts w:ascii="宋体" w:eastAsia="宋体" w:hAnsi="宋体"/>
          <w:b/>
          <w:szCs w:val="21"/>
        </w:rPr>
        <w:t>1999年阿里巴巴在杭州创立，并在几年时间里发展脉络触及互联网+产业、互联网+金融等领域。新兴产业发展让所有人看到了计算机信息技术和创新的无限可能。在此过程中，杭州逐渐意识到，一个现象级、头部级企业的发展往往会影响城市经济发展的格局，更会因为企业家的创业故事产生“创业者效应”，让无数创业者在这座城市看到希望和机遇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“因此在‘十三五’规划期间，我提出培育互联网</w:t>
      </w:r>
      <w:r w:rsidRPr="00CE3AC2">
        <w:rPr>
          <w:rFonts w:ascii="宋体" w:eastAsia="宋体" w:hAnsi="宋体"/>
          <w:b/>
          <w:szCs w:val="21"/>
        </w:rPr>
        <w:t>+国际领袖企业，打造互联网+国际创新城市，尤其提出要重视头部企业、在新经济领域有影响力的民营企业。”史晋川介绍，经济学中提出要重视宏观经济学中的微观经济基础，放到区域发展角度来说，就是要重视城市规划中的企业微观基础。企业一旦在某个领域取得突破，就会有更大的发展空间释放出来，城市经济社会发展格局便将由此更新和重塑。</w:t>
      </w:r>
    </w:p>
    <w:p w:rsidR="00865277" w:rsidRPr="00CE3AC2" w:rsidRDefault="00865277" w:rsidP="0044514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民企向内求生造就强大内核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纵观杭州市乃至浙江省民营企业家，无外乎由四类群体构成：传统民营企业为代表的浙商群体、浙江大学系、阿里系和海归系。“浙江大学之于杭州，犹如斯坦福之于硅谷，‘杭州六小龙’中有一半和浙江大学关系紧密。”史晋川介绍，</w:t>
      </w:r>
      <w:r w:rsidRPr="00CE3AC2">
        <w:rPr>
          <w:rFonts w:ascii="宋体" w:eastAsia="宋体" w:hAnsi="宋体"/>
          <w:b/>
          <w:szCs w:val="21"/>
        </w:rPr>
        <w:t>2018年浙大校友企业总部经济园启动，聚焦新能源、生命健康、数字经济、科技服务等领域，引进国内外校友企业，目前已形成了成熟的浙大系引领科技创新发展的模式。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‘八八战略’第一条就是提出‘进一步发挥浙江的体制机制优势，大力推动以公有制为主体的多种所有制经济共同发展，不断完善社会主义市场经济体制’，二十多年来杭州一以贯之践行，坚定选择数字经济、计算机信息技术，坚定对民营企业的真诚呵护与支持，才有如今以‘杭州六小龙’为代表的一众科创企业出圈。”史晋川说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杭州是一座“内生力”强大的城市，杭州民营企业有同样的特质。杭州经济社会发展的历程，也是产业与城市融合的过程。产业与城市人文、历史、文化、生活方式融合，创业与休闲生活融合，整座城市与产业相向而生。“所以，杭州的民营企业成长像是自然生长的灌木丛，自发生长、扎根泥土。各类中小企业层出不穷，让这片灌木丛虽然不够整齐，但十分茂密。也就是说，杭州的民营企业‘向内求生’。内生比重越大，产业发展越稳，产城融合程度越高，这也造就了杭州强大的内核。”史晋川说。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记者眼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打造“六小龙”展区减少企业接待压力</w:t>
      </w:r>
    </w:p>
    <w:p w:rsidR="00865277" w:rsidRPr="00CE3AC2" w:rsidRDefault="00865277" w:rsidP="0044514F">
      <w:pPr>
        <w:spacing w:beforeLines="50" w:before="156" w:afterLines="50" w:after="156" w:line="360" w:lineRule="exact"/>
        <w:jc w:val="center"/>
        <w:rPr>
          <w:rFonts w:ascii="宋体" w:eastAsia="宋体" w:hAnsi="宋体"/>
          <w:b/>
          <w:szCs w:val="21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背后藏着民企发展第一个密码“不打扰”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连日采访中，两个细节让记者印象深刻。在余杭区企业（人才）综合服务中心，有关负责人提及：“杭州六小龙”今年“爆火”后，各地政企学习考察接踵而至。为此，杭州依托未来科技城城市展馆打造了“六小龙”成果展区，“把六家企业集中在一个展区展示，集中介绍‘六小龙’的特色和产品，既能满足考察学习需求，又能减轻企业的接待压力。”看似常见的科创成果展区，蕴藏着杭州民营经济发展的第一个密码——“不打扰”。政府尽可能地减少对企业的直接干预，却在企业需要时迅速响应，这便有了“</w:t>
      </w:r>
      <w:r w:rsidRPr="00CE3AC2">
        <w:rPr>
          <w:rFonts w:ascii="宋体" w:eastAsia="宋体" w:hAnsi="宋体"/>
          <w:b/>
          <w:szCs w:val="21"/>
        </w:rPr>
        <w:t>8分钟的政策兑现速度，2个半小时的服务态度”。杭州政府</w:t>
      </w:r>
      <w:r w:rsidRPr="00CE3AC2">
        <w:rPr>
          <w:rFonts w:ascii="宋体" w:eastAsia="宋体" w:hAnsi="宋体" w:hint="eastAsia"/>
          <w:b/>
          <w:szCs w:val="21"/>
        </w:rPr>
        <w:t>将“无事不扰、有求必应”真正地具象化。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第二个细节，是强脑科技、蓝芯科技等企业都提到的“对技术的执着”“极客精神”。强脑科技合伙人何熙昱锦谈到，“六小龙”等科创企业的创始人始终扎根一线进行技术研发，他们执着于技术本身，如真正的极客般，用行动诠释着对创新的纯粹追求。“如今中国科技发展已足够自信，无须模仿他人。”何熙昱锦谈到的“极客精神”，是深植于企业带头人的精神内核——对技术的极致追求，这也是杭州民营经济发展的第二个“密码”。一件件炫酷产品的背后，是这群科技极客用一行行代码、一组组实验数据，构筑起的科技创新星辰大海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整个采访调研过程中，“我负责阳光雨露，你负责茁壮成长”被反复提到，政府做好“保姆式服务”，企业则专心发展。专家认为，杭州民营经济的发展路径，不是政府规划出来的，而是有效市场与有为政府良好互动的结果。这也是我们在未来科技城城市展馆的“六小龙”成果展区看到的——展区向外界展示的不仅是前沿黑科技，更是一群执着于技术创新的极客、一个懂企业需求的政府，以及他们携手书写的科技故事。</w:t>
      </w:r>
    </w:p>
    <w:p w:rsidR="00865277" w:rsidRPr="0044514F" w:rsidRDefault="00865277" w:rsidP="0044514F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44514F">
        <w:rPr>
          <w:rFonts w:ascii="华文中宋" w:eastAsia="华文中宋" w:hAnsi="华文中宋" w:hint="eastAsia"/>
          <w:b/>
          <w:sz w:val="28"/>
          <w:szCs w:val="28"/>
        </w:rPr>
        <w:t>特写：科创园区小店老板的生意经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调研期间，记者走进位于云栖小镇科创园区的一家餐厅用餐，意外发现这家小店“内有乾坤”——西湖大学的院士和学生，数梦工场、城市大脑的员工，还有做芯片的老总，都爱来这儿吃面。每逢工作日，小店便坐满了教授、学生、技术大拿。有的甚至是整个技术团队到小店边吃边聊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记者跟店主龚老板闲聊，发现他用</w:t>
      </w:r>
      <w:r w:rsidRPr="00CE3AC2">
        <w:rPr>
          <w:rFonts w:ascii="宋体" w:eastAsia="宋体" w:hAnsi="宋体"/>
          <w:b/>
          <w:szCs w:val="21"/>
        </w:rPr>
        <w:t>15年时间从餐饮新手成长为行家里手，其生意经里藏着实实在在的生存智慧。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“我现在都有点洁癖了！”龚老板笑着说，“做面之前，只要手碰了别的地方，就得洗一遍。这是责任心，毕竟这面我自己也要吃。”他说。</w:t>
      </w:r>
    </w:p>
    <w:p w:rsidR="00865277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说起创业头两年半，龚老板直摇头：“我都没赚钱，一直硬着头皮琢磨如何做好一碗面。”让他印象深刻的是曾经有位小顾客皱着眉头直言：“这碗面不好吃。”这句话如重锤般敲醒了他，当即暗暗发誓：“一定要把面做好！”经反复钻研改良的酸辣面，如今成了店里的招牌菜之一。“只要实实在在把面做好，客人自然就来了。”</w:t>
      </w:r>
    </w:p>
    <w:p w:rsidR="00C023E8" w:rsidRPr="00CE3AC2" w:rsidRDefault="00865277" w:rsidP="00865277">
      <w:pPr>
        <w:rPr>
          <w:rFonts w:ascii="宋体" w:eastAsia="宋体" w:hAnsi="宋体"/>
          <w:b/>
          <w:szCs w:val="21"/>
        </w:rPr>
      </w:pPr>
      <w:r w:rsidRPr="00CE3AC2">
        <w:rPr>
          <w:rFonts w:ascii="宋体" w:eastAsia="宋体" w:hAnsi="宋体" w:hint="eastAsia"/>
          <w:b/>
          <w:szCs w:val="21"/>
        </w:rPr>
        <w:t xml:space="preserve">　　“开这家店，和做企业、搞发展的道理是一样的。只要方向对，今年做不好，明年接着改，后年总能成！”从一碗面到一家店，龚老板用十五年证明：小生意里也有大学问，靠的就是对食材的较真、对客人的用心，还有永不放弃的坚持。这份对极致的追求和坚持，与周围科创企业的极客精神如出一辙，让小店成了园区里的明星“食堂”。</w:t>
      </w:r>
    </w:p>
    <w:sectPr w:rsidR="00C023E8" w:rsidRPr="00CE3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74" w:rsidRDefault="00091274" w:rsidP="00091274">
      <w:r>
        <w:separator/>
      </w:r>
    </w:p>
  </w:endnote>
  <w:endnote w:type="continuationSeparator" w:id="0">
    <w:p w:rsidR="00091274" w:rsidRDefault="00091274" w:rsidP="0009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74" w:rsidRDefault="00091274" w:rsidP="00091274">
      <w:r>
        <w:separator/>
      </w:r>
    </w:p>
  </w:footnote>
  <w:footnote w:type="continuationSeparator" w:id="0">
    <w:p w:rsidR="00091274" w:rsidRDefault="00091274" w:rsidP="00091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277"/>
    <w:rsid w:val="00091274"/>
    <w:rsid w:val="002B3C3B"/>
    <w:rsid w:val="0044514F"/>
    <w:rsid w:val="004B009F"/>
    <w:rsid w:val="006F5CCE"/>
    <w:rsid w:val="00865277"/>
    <w:rsid w:val="00BB594F"/>
    <w:rsid w:val="00CE3AC2"/>
    <w:rsid w:val="00D8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C21D1C"/>
  <w15:chartTrackingRefBased/>
  <w15:docId w15:val="{47F78ABA-4A82-427A-93B9-AE8A42D4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12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1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12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1438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张毓</dc:creator>
  <cp:keywords/>
  <dc:description/>
  <cp:lastModifiedBy>张毓</cp:lastModifiedBy>
  <cp:revision>6</cp:revision>
  <dcterms:created xsi:type="dcterms:W3CDTF">2026-02-01T15:24:00Z</dcterms:created>
  <dcterms:modified xsi:type="dcterms:W3CDTF">2026-04-30T12:21:00Z</dcterms:modified>
</cp:coreProperties>
</file>