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568E" w14:textId="61A1A4A3" w:rsidR="001F4A06" w:rsidRDefault="00000000" w:rsidP="004D084F">
      <w:pPr>
        <w:spacing w:line="36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  <w14:ligatures w14:val="standardContextual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  <w14:ligatures w14:val="standardContextual"/>
        </w:rPr>
        <w:t>底气十足！三个关键词透视中国经济半年报</w:t>
      </w:r>
    </w:p>
    <w:p w14:paraId="5A3878B9" w14:textId="77777777" w:rsidR="004D084F" w:rsidRDefault="004D084F" w:rsidP="004D084F">
      <w:pPr>
        <w:spacing w:line="360" w:lineRule="exact"/>
        <w:jc w:val="center"/>
        <w:rPr>
          <w:rFonts w:ascii="华文中宋" w:eastAsia="华文中宋" w:hAnsi="华文中宋" w:cs="华文中宋" w:hint="eastAsia"/>
          <w:b/>
          <w:bCs/>
          <w:sz w:val="36"/>
          <w:szCs w:val="36"/>
          <w14:ligatures w14:val="standardContextual"/>
        </w:rPr>
      </w:pPr>
    </w:p>
    <w:p w14:paraId="1793844B" w14:textId="77777777" w:rsidR="001F4A06" w:rsidRDefault="00000000">
      <w:pPr>
        <w:spacing w:line="360" w:lineRule="exact"/>
        <w:rPr>
          <w:rFonts w:ascii="楷体" w:eastAsia="楷体" w:hAnsi="楷体" w:cs="楷体"/>
          <w:szCs w:val="21"/>
          <w14:ligatures w14:val="standardContextual"/>
        </w:rPr>
      </w:pPr>
      <w:r>
        <w:rPr>
          <w:rFonts w:ascii="楷体" w:eastAsia="楷体" w:hAnsi="楷体" w:cs="楷体" w:hint="eastAsia"/>
          <w:b/>
          <w:bCs/>
          <w:szCs w:val="21"/>
          <w14:ligatures w14:val="standardContextual"/>
        </w:rPr>
        <w:t>【编者按】</w:t>
      </w:r>
      <w:r>
        <w:rPr>
          <w:rFonts w:ascii="楷体" w:eastAsia="楷体" w:hAnsi="楷体" w:cs="楷体" w:hint="eastAsia"/>
          <w:szCs w:val="21"/>
          <w14:ligatures w14:val="standardContextual"/>
        </w:rPr>
        <w:t>7月15日，上半年中国经济数据最新出炉，GDP同比增长5.3%，经济增长情况好于去年同期水平。在全球经济秩序遭受严重冲击的当下，中国经济展现出强大韧性和蓬勃的内生动力。</w:t>
      </w:r>
    </w:p>
    <w:p w14:paraId="4E244A94" w14:textId="77777777" w:rsidR="001F4A06" w:rsidRDefault="00000000">
      <w:pPr>
        <w:spacing w:line="360" w:lineRule="exact"/>
        <w:rPr>
          <w:rFonts w:ascii="楷体" w:eastAsia="楷体" w:hAnsi="楷体" w:cs="楷体"/>
          <w:szCs w:val="21"/>
          <w14:ligatures w14:val="standardContextual"/>
        </w:rPr>
      </w:pPr>
      <w:r>
        <w:rPr>
          <w:rFonts w:ascii="楷体" w:eastAsia="楷体" w:hAnsi="楷体" w:cs="楷体" w:hint="eastAsia"/>
          <w:szCs w:val="21"/>
          <w14:ligatures w14:val="standardContextual"/>
        </w:rPr>
        <w:t>回看上半年，</w:t>
      </w:r>
      <w:proofErr w:type="spellStart"/>
      <w:r>
        <w:rPr>
          <w:rFonts w:ascii="楷体" w:eastAsia="楷体" w:hAnsi="楷体" w:cs="楷体" w:hint="eastAsia"/>
          <w:szCs w:val="21"/>
          <w14:ligatures w14:val="standardContextual"/>
        </w:rPr>
        <w:t>Labubu</w:t>
      </w:r>
      <w:proofErr w:type="spellEnd"/>
      <w:r>
        <w:rPr>
          <w:rFonts w:ascii="楷体" w:eastAsia="楷体" w:hAnsi="楷体" w:cs="楷体" w:hint="eastAsia"/>
          <w:szCs w:val="21"/>
          <w14:ligatures w14:val="standardContextual"/>
        </w:rPr>
        <w:t>全球圈粉、DeepSeek加速赋能各行各业、国产创新药出海大爆发……从追随者进阶为引领者，中国正在以创新之力重塑竞争格局。</w:t>
      </w:r>
    </w:p>
    <w:p w14:paraId="0E934073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33EAFE4B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如果要总结2025上半年，你会用哪几个关键词？</w:t>
      </w:r>
    </w:p>
    <w:p w14:paraId="3BD58108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我们首先会想到，出圈！</w:t>
      </w:r>
    </w:p>
    <w:p w14:paraId="358C73E3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人形机器人跳起秧歌舞，苏超联赛球票秒抢光。曾经，人们为了买KAWS的联名款T恤飞奔到优衣库的门口，而最近在东京涩谷的街头他们大排长龙，是为了抢</w:t>
      </w:r>
      <w:proofErr w:type="spellStart"/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Labubu</w:t>
      </w:r>
      <w:proofErr w:type="spellEnd"/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。如今，</w:t>
      </w:r>
      <w:proofErr w:type="spellStart"/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Labubu</w:t>
      </w:r>
      <w:proofErr w:type="spellEnd"/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影响力已然超越KAWS、暴力熊，成为全球最热的潮流艺术品。这也带动了泡泡玛特股价不断创下新高，半年涨幅高达190%。中国潮玩迎来了属于自己的高光时刻。</w:t>
      </w:r>
    </w:p>
    <w:p w14:paraId="7EC0D490" w14:textId="28CF37A8" w:rsidR="001F4A06" w:rsidRDefault="004D084F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H</w:t>
      </w:r>
      <w:r w:rsidR="00000000"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old住！除了出圈，我们还会想到，火爆！</w:t>
      </w:r>
    </w:p>
    <w:p w14:paraId="224E1D6C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十年前，好莱坞电影还是票房霸主，今年《哪吒2》则以159亿的全球票房一跃成为全球影史动画片票房榜冠军，创造了一场属于中国人的纪录。今年1月，一股“神秘的东方力量”震动了硅谷，横空出世的DeepSeek月访问量超过ChatGPT，成为全球增长最快的人工智能工具，火到当时每天都有公司宣布接入DeepSeek模型。</w:t>
      </w:r>
    </w:p>
    <w:tbl>
      <w:tblPr>
        <w:tblW w:w="6719" w:type="dxa"/>
        <w:jc w:val="center"/>
        <w:tblLayout w:type="fixed"/>
        <w:tblLook w:val="04A0" w:firstRow="1" w:lastRow="0" w:firstColumn="1" w:lastColumn="0" w:noHBand="0" w:noVBand="1"/>
      </w:tblPr>
      <w:tblGrid>
        <w:gridCol w:w="3816"/>
        <w:gridCol w:w="2903"/>
      </w:tblGrid>
      <w:tr w:rsidR="001F4A06" w14:paraId="79BE876B" w14:textId="77777777">
        <w:trPr>
          <w:trHeight w:val="270"/>
          <w:jc w:val="center"/>
        </w:trPr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64DC6A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AI工具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D17BFD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2025年2月访问量</w:t>
            </w:r>
          </w:p>
        </w:tc>
      </w:tr>
      <w:tr w:rsidR="001F4A06" w14:paraId="3E3BEE6D" w14:textId="77777777">
        <w:trPr>
          <w:trHeight w:val="270"/>
          <w:jc w:val="center"/>
        </w:trPr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7D85B2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DeepSeek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467615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5.25亿次</w:t>
            </w:r>
          </w:p>
        </w:tc>
      </w:tr>
      <w:tr w:rsidR="001F4A06" w14:paraId="3C3F67F6" w14:textId="77777777">
        <w:trPr>
          <w:trHeight w:val="270"/>
          <w:jc w:val="center"/>
        </w:trPr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42C002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ChatGPT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09DFE9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5亿次</w:t>
            </w:r>
          </w:p>
        </w:tc>
      </w:tr>
      <w:tr w:rsidR="001F4A06" w14:paraId="21F4CD9A" w14:textId="77777777">
        <w:trPr>
          <w:trHeight w:val="270"/>
          <w:jc w:val="center"/>
        </w:trPr>
        <w:tc>
          <w:tcPr>
            <w:tcW w:w="6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06228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数据来源：AI分析平台</w:t>
            </w:r>
            <w:proofErr w:type="spellStart"/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aitools.xyz</w:t>
            </w:r>
            <w:proofErr w:type="spellEnd"/>
          </w:p>
        </w:tc>
      </w:tr>
    </w:tbl>
    <w:p w14:paraId="32728321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6F8CCD8A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DeepSeek的到来也让AI生态链全面沸腾，今年上半年DeepSeek概念板块以55.3%的涨幅领涨A股，超70只概念股年内涨幅超50%，连摩根士丹利都感叹中国人工智能发展是“巨人苏醒”。</w:t>
      </w:r>
    </w:p>
    <w:tbl>
      <w:tblPr>
        <w:tblW w:w="6787" w:type="dxa"/>
        <w:jc w:val="center"/>
        <w:tblLayout w:type="fixed"/>
        <w:tblLook w:val="04A0" w:firstRow="1" w:lastRow="0" w:firstColumn="1" w:lastColumn="0" w:noHBand="0" w:noVBand="1"/>
      </w:tblPr>
      <w:tblGrid>
        <w:gridCol w:w="3393"/>
        <w:gridCol w:w="3394"/>
      </w:tblGrid>
      <w:tr w:rsidR="001F4A06" w14:paraId="4C08506E" w14:textId="77777777">
        <w:trPr>
          <w:trHeight w:val="270"/>
          <w:jc w:val="center"/>
        </w:trPr>
        <w:tc>
          <w:tcPr>
            <w:tcW w:w="6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A687B1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2025年上半年A股板块涨幅TOP5</w:t>
            </w:r>
          </w:p>
        </w:tc>
      </w:tr>
      <w:tr w:rsidR="001F4A06" w14:paraId="7AC325C9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903AE3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概念板块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409750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涨幅</w:t>
            </w:r>
          </w:p>
        </w:tc>
      </w:tr>
      <w:tr w:rsidR="001F4A06" w14:paraId="5EEBC042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24CDCD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DeepSeek概念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8E10C2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55.30%</w:t>
            </w:r>
          </w:p>
        </w:tc>
      </w:tr>
      <w:tr w:rsidR="001F4A06" w14:paraId="7C291F8E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494888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可控核聚变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C245C6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41.78%</w:t>
            </w:r>
          </w:p>
        </w:tc>
      </w:tr>
      <w:tr w:rsidR="001F4A06" w14:paraId="1D5EEEB8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CCA263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人形机器人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5BAD5E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37.23%</w:t>
            </w:r>
          </w:p>
        </w:tc>
      </w:tr>
      <w:tr w:rsidR="001F4A06" w14:paraId="440A0CD7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8D9EE5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稀土永磁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A6F463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34.34%</w:t>
            </w:r>
          </w:p>
        </w:tc>
      </w:tr>
      <w:tr w:rsidR="001F4A06" w14:paraId="467E6D6F" w14:textId="77777777">
        <w:trPr>
          <w:trHeight w:val="270"/>
          <w:jc w:val="center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320E7B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脑机接口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3CB80F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33.82%</w:t>
            </w:r>
          </w:p>
        </w:tc>
      </w:tr>
      <w:tr w:rsidR="001F4A06" w14:paraId="2F52D4AC" w14:textId="77777777">
        <w:trPr>
          <w:trHeight w:val="270"/>
          <w:jc w:val="center"/>
        </w:trPr>
        <w:tc>
          <w:tcPr>
            <w:tcW w:w="6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7BE9E8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数据来源：</w:t>
            </w:r>
            <w:proofErr w:type="spellStart"/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iFinD</w:t>
            </w:r>
            <w:proofErr w:type="spellEnd"/>
          </w:p>
        </w:tc>
      </w:tr>
    </w:tbl>
    <w:p w14:paraId="7EA67F39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3013CA65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lastRenderedPageBreak/>
        <w:t>看到这，你就会想到下一个关键词就是，逆袭！</w:t>
      </w:r>
    </w:p>
    <w:p w14:paraId="78FBE599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主角，是中国创新药。十多年前医药市场还是由仿制药主导，如今，中国创新药爆单全球。今年才过一半，中国创新药企对外授权赚的钱都快赶上去年全年，港股创新药指数更是一骑绝尘，半年涨幅超60%。</w:t>
      </w:r>
    </w:p>
    <w:tbl>
      <w:tblPr>
        <w:tblW w:w="6690" w:type="dxa"/>
        <w:jc w:val="center"/>
        <w:tblLook w:val="04A0" w:firstRow="1" w:lastRow="0" w:firstColumn="1" w:lastColumn="0" w:noHBand="0" w:noVBand="1"/>
      </w:tblPr>
      <w:tblGrid>
        <w:gridCol w:w="3731"/>
        <w:gridCol w:w="2959"/>
      </w:tblGrid>
      <w:tr w:rsidR="001F4A06" w14:paraId="5190337B" w14:textId="77777777">
        <w:trPr>
          <w:trHeight w:val="270"/>
          <w:jc w:val="center"/>
        </w:trPr>
        <w:tc>
          <w:tcPr>
            <w:tcW w:w="6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F672B1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中国创新药企对外授权交易总金额</w:t>
            </w:r>
          </w:p>
        </w:tc>
      </w:tr>
      <w:tr w:rsidR="001F4A06" w14:paraId="5DA57C6D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B9076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2025年1-5月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E08F65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455亿美元</w:t>
            </w:r>
          </w:p>
        </w:tc>
      </w:tr>
      <w:tr w:rsidR="001F4A06" w14:paraId="041E069E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A62F65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2024年全年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EC58B0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519亿美元</w:t>
            </w:r>
          </w:p>
        </w:tc>
      </w:tr>
      <w:tr w:rsidR="001F4A06" w14:paraId="0733F521" w14:textId="77777777">
        <w:trPr>
          <w:trHeight w:val="270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9D8B8E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数据来源：医药魔方</w:t>
            </w:r>
          </w:p>
        </w:tc>
      </w:tr>
    </w:tbl>
    <w:p w14:paraId="3574D6DB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222F1739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不仅如此，全球资本也正在重估中国。曾经美股有“七姐妹”，现在，高盛推出了中国“十巨头”的概念，并押注道，“未来两年利润能涨13%”。逆袭的故事，正在频繁上演。</w:t>
      </w:r>
    </w:p>
    <w:p w14:paraId="0DCEC6DA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当前，全球经济秩序正遭受单边主义和保护主义严重冲击，美国关税政策扰乱国际市场，但中国稳住了，6月末外汇储备创近十年新高，防范化解各种冲击的能力增强。</w:t>
      </w:r>
    </w:p>
    <w:tbl>
      <w:tblPr>
        <w:tblW w:w="6652" w:type="dxa"/>
        <w:jc w:val="center"/>
        <w:tblLayout w:type="fixed"/>
        <w:tblLook w:val="04A0" w:firstRow="1" w:lastRow="0" w:firstColumn="1" w:lastColumn="0" w:noHBand="0" w:noVBand="1"/>
      </w:tblPr>
      <w:tblGrid>
        <w:gridCol w:w="2217"/>
        <w:gridCol w:w="2217"/>
        <w:gridCol w:w="2218"/>
      </w:tblGrid>
      <w:tr w:rsidR="001F4A06" w14:paraId="10BDCFD9" w14:textId="77777777">
        <w:trPr>
          <w:trHeight w:val="270"/>
          <w:jc w:val="center"/>
        </w:trPr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1F98C8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指标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8076CB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数值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8C97D3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环比上升</w:t>
            </w:r>
          </w:p>
        </w:tc>
      </w:tr>
      <w:tr w:rsidR="001F4A06" w14:paraId="64DEAE40" w14:textId="77777777">
        <w:trPr>
          <w:trHeight w:val="270"/>
          <w:jc w:val="center"/>
        </w:trPr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D98C19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6月末中国外汇储备规模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D5D01F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3.3万亿美元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2A41FE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322亿美元</w:t>
            </w:r>
          </w:p>
        </w:tc>
      </w:tr>
      <w:tr w:rsidR="001F4A06" w14:paraId="5EC8B88F" w14:textId="77777777">
        <w:trPr>
          <w:trHeight w:val="270"/>
          <w:jc w:val="center"/>
        </w:trPr>
        <w:tc>
          <w:tcPr>
            <w:tcW w:w="6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6043CB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连续6个月出现环比回升</w:t>
            </w:r>
          </w:p>
        </w:tc>
      </w:tr>
      <w:tr w:rsidR="001F4A06" w14:paraId="023A26BB" w14:textId="77777777">
        <w:trPr>
          <w:trHeight w:val="270"/>
          <w:jc w:val="center"/>
        </w:trPr>
        <w:tc>
          <w:tcPr>
            <w:tcW w:w="6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ADD189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数据来源：国家外汇管理局</w:t>
            </w:r>
          </w:p>
        </w:tc>
      </w:tr>
    </w:tbl>
    <w:p w14:paraId="46AA8A3B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335A6E5C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与此同时，6月制造业PMI连续2个月上升，11个行业集体扩张。更关键的是，新订单指数时隔两月重回50%以上，这意味着需求在回暖，工厂机器转得更快了。</w:t>
      </w:r>
    </w:p>
    <w:tbl>
      <w:tblPr>
        <w:tblW w:w="6663" w:type="dxa"/>
        <w:jc w:val="center"/>
        <w:tblLook w:val="04A0" w:firstRow="1" w:lastRow="0" w:firstColumn="1" w:lastColumn="0" w:noHBand="0" w:noVBand="1"/>
      </w:tblPr>
      <w:tblGrid>
        <w:gridCol w:w="4143"/>
        <w:gridCol w:w="1065"/>
        <w:gridCol w:w="1455"/>
      </w:tblGrid>
      <w:tr w:rsidR="001F4A06" w14:paraId="2DD5AED5" w14:textId="77777777">
        <w:trPr>
          <w:trHeight w:val="270"/>
          <w:jc w:val="center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6A9338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指标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20ABD5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数值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170450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同比上升</w:t>
            </w:r>
          </w:p>
        </w:tc>
      </w:tr>
      <w:tr w:rsidR="001F4A06" w14:paraId="7712E579" w14:textId="77777777">
        <w:trPr>
          <w:trHeight w:val="270"/>
          <w:jc w:val="center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F492BD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6月份中国制造业采购经理指数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BEF70C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49.7%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1D9CEA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0.2个百分点</w:t>
            </w:r>
          </w:p>
        </w:tc>
      </w:tr>
      <w:tr w:rsidR="001F4A06" w14:paraId="5B999221" w14:textId="77777777">
        <w:trPr>
          <w:trHeight w:val="270"/>
          <w:jc w:val="center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AB1C86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6月份新订单指数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B5D77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50.2%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D5788C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0.4个百分点</w:t>
            </w:r>
          </w:p>
        </w:tc>
      </w:tr>
      <w:tr w:rsidR="001F4A06" w14:paraId="4D2F925D" w14:textId="77777777">
        <w:trPr>
          <w:trHeight w:val="270"/>
          <w:jc w:val="center"/>
        </w:trPr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91540" w14:textId="77777777" w:rsidR="001F4A06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  <w14:ligatures w14:val="standardContextual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  <w14:ligatures w14:val="standardContextual"/>
              </w:rPr>
              <w:t>数据来源：中国物流与采购联合会</w:t>
            </w:r>
          </w:p>
        </w:tc>
      </w:tr>
    </w:tbl>
    <w:p w14:paraId="6F4903E6" w14:textId="77777777" w:rsidR="001F4A06" w:rsidRDefault="001F4A06">
      <w:pPr>
        <w:pStyle w:val="a3"/>
        <w:widowControl/>
        <w:spacing w:beforeAutospacing="0" w:after="147" w:afterAutospacing="0" w:line="278" w:lineRule="auto"/>
        <w:rPr>
          <w:rFonts w:ascii="宋体" w:eastAsia="宋体" w:hAnsi="宋体" w:cs="宋体"/>
          <w:b/>
          <w:bCs/>
          <w:kern w:val="2"/>
          <w:sz w:val="21"/>
          <w:szCs w:val="21"/>
        </w:rPr>
      </w:pPr>
    </w:p>
    <w:p w14:paraId="014D0EEC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7月15日，上半年经济数据最新出炉，GDP同比增长5.3%，规上工业增加值同比增长6.4%，国内经济也展现出韧性十足的一面，社会消费品零售总额同比增长5%。</w:t>
      </w:r>
    </w:p>
    <w:p w14:paraId="0568A129" w14:textId="77777777" w:rsidR="001F4A06" w:rsidRDefault="00000000" w:rsidP="004D084F">
      <w:pPr>
        <w:pStyle w:val="a3"/>
        <w:widowControl/>
        <w:spacing w:beforeAutospacing="0" w:after="147" w:afterAutospacing="0" w:line="278" w:lineRule="auto"/>
        <w:ind w:firstLine="420"/>
        <w:rPr>
          <w:rFonts w:ascii="宋体" w:eastAsia="宋体" w:hAnsi="宋体" w:cs="宋体"/>
          <w:b/>
          <w:bCs/>
          <w:kern w:val="2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2"/>
          <w:sz w:val="21"/>
          <w:szCs w:val="21"/>
        </w:rPr>
        <w:t>从这些关键词、名场面里，可以看出中国经济的“潜台词”。以硬科技和软实力赋予的底气，从追随者进阶为引领者，中国正在以创新之力重塑竞争格局，向2025下半场出发！</w:t>
      </w:r>
    </w:p>
    <w:sectPr w:rsidR="001F4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A06"/>
    <w:rsid w:val="001F4A06"/>
    <w:rsid w:val="004D084F"/>
    <w:rsid w:val="006063C3"/>
    <w:rsid w:val="08AE6343"/>
    <w:rsid w:val="0B4166C9"/>
    <w:rsid w:val="1AFD3EB3"/>
    <w:rsid w:val="230961F8"/>
    <w:rsid w:val="48D52555"/>
    <w:rsid w:val="5DAB2A15"/>
    <w:rsid w:val="689E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D3F1216"/>
  <w15:docId w15:val="{60FA6E24-0998-BF4C-9152-CE0A8F1B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XINRAN HUANG</cp:lastModifiedBy>
  <cp:revision>2</cp:revision>
  <dcterms:created xsi:type="dcterms:W3CDTF">2026-01-28T11:08:00Z</dcterms:created>
  <dcterms:modified xsi:type="dcterms:W3CDTF">2026-05-07T07:38:00Z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eyJoZGlkIjoiNmI5OWRkYWU5MzRmNWFlYmVmYmIwYWJhNGU1ODE2NzIiLCJ1c2VySWQiOiIxOTYzNjI2NzEifQ==</vt:lpwstr>
  </property>
  <property fmtid="{D5CDD505-2E9C-101B-9397-08002B2CF9AE}" pid="4" name="ICV">
    <vt:lpwstr>E3910222DA1A43B1A55DD9033426E67C_12</vt:lpwstr>
  </property>
</Properties>
</file>