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广播电视新闻专栏</w:t>
      </w:r>
    </w:p>
    <w:p>
      <w:pPr>
        <w:spacing w:line="56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202</w:t>
      </w:r>
      <w:r>
        <w:rPr>
          <w:rFonts w:hint="eastAsia" w:ascii="华文中宋" w:hAnsi="华文中宋" w:eastAsia="华文中宋"/>
          <w:color w:val="000000"/>
          <w:sz w:val="36"/>
          <w:szCs w:val="36"/>
          <w:lang w:val="en-US" w:eastAsia="zh-CN"/>
        </w:rPr>
        <w:t>3</w:t>
      </w:r>
      <w:r>
        <w:rPr>
          <w:rFonts w:hint="eastAsia" w:ascii="华文中宋" w:hAnsi="华文中宋" w:eastAsia="华文中宋"/>
          <w:color w:val="000000"/>
          <w:sz w:val="36"/>
          <w:szCs w:val="36"/>
        </w:rPr>
        <w:t>年每月第二周刊播作品目录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5010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月份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标    题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刊播日期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1月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央行、银保监会：保持对实体经济的信贷支持力度 推动经济运行整体好转</w:t>
            </w:r>
          </w:p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2月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zh-CN"/>
              </w:rPr>
              <w:t>1月末我国外汇储备规模为31845亿美元 环比上升1.82%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2月8日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3月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今年发展主要预期目标：国内生产总值增长5%左右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3月6日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4月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主板注册制首批10家企业10日上市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4月6日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5月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国常会：把发展先进制造业集群摆到更加突出位置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5月8日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6月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拆“篱笆”育“土壤” 全国统一大市场政策体系加快完善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6月6日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7月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中共中央政治局：支持高标准高质量建设雄安新区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7月3日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8月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zh-CN"/>
              </w:rPr>
              <w:t>外汇局：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外储上升113亿美元 保持稳定有基础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8月8日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9月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zh-CN"/>
              </w:rPr>
              <w:t>电子信息制造业规上企业营收目标突破24万亿元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9月6日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10月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六部门发文！支持社会资本向算力产业流动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10月10日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11月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央行：继续有序拓宽房贷利率自主定价空间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  <w:t>12月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zh-CN"/>
              </w:rPr>
              <w:t>易会满：将加强对股市交易行为、资金流向的监测 建立健全风险综合研判和预警机制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bidi="zh-CN"/>
              </w:rPr>
              <w:t>12月5日</w:t>
            </w:r>
          </w:p>
        </w:tc>
      </w:tr>
    </w:tbl>
    <w:p>
      <w:pPr>
        <w:spacing w:line="560" w:lineRule="exact"/>
        <w:ind w:left="302" w:leftChars="144"/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填写连续12个月每月第二周（如遇重大节假日或重大事件，顺延一周）刊载的作品标题，日刊栏目填写每月第二周任意一天刊载的作品标题。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YWIwNTY1ODc1ODI0NjRhZjliZjc2MzM5ZDQwMzAifQ=="/>
  </w:docVars>
  <w:rsids>
    <w:rsidRoot w:val="7FA5136E"/>
    <w:rsid w:val="386F4311"/>
    <w:rsid w:val="466E4440"/>
    <w:rsid w:val="7FA5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2024-03-27T09:44:00Z</dcterms:created>
  <dc:creator>Administrator</dc:creator>
  <cp:lastModifiedBy>Administrator</cp:lastModifiedBy>
  <dcterms:modified xsi:type="dcterms:W3CDTF">2024-03-27T09:58:01Z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C6723C8627814E0D9B6BAE70F0E84BE8_11</vt:lpwstr>
  </property>
</Properties>
</file>