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新闻专栏202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年每月第</w:t>
      </w:r>
      <w:r>
        <w:rPr>
          <w:rFonts w:hint="eastAsia" w:ascii="方正小标宋简体" w:hAnsi="华文中宋" w:eastAsia="方正小标宋简体" w:cs="Times New Roman"/>
          <w:sz w:val="36"/>
          <w:szCs w:val="36"/>
        </w:rPr>
        <w:t>二周刊载（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播）</w:t>
      </w:r>
      <w:r>
        <w:rPr>
          <w:rFonts w:hint="eastAsia" w:ascii="宋体" w:hAnsi="宋体" w:eastAsia="宋体" w:cs="宋体"/>
          <w:color w:val="000000"/>
          <w:sz w:val="36"/>
          <w:szCs w:val="36"/>
        </w:rPr>
        <w:t>∕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2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作品目录</w:t>
      </w:r>
    </w:p>
    <w:tbl>
      <w:tblPr>
        <w:tblStyle w:val="2"/>
        <w:tblW w:w="965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3239"/>
        <w:gridCol w:w="3240"/>
        <w:gridCol w:w="21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ind w:right="211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月份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4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标</w:t>
            </w: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ab/>
            </w: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题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4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 w:line="400" w:lineRule="exact"/>
              <w:jc w:val="center"/>
              <w:textAlignment w:val="auto"/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作品网页地址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84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 w:line="400" w:lineRule="exact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（新媒体新闻专栏填写）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jc w:val="lef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刊登（播）∕发布日期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ind w:right="230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1月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caps w:val="0"/>
                <w:spacing w:val="0"/>
                <w:sz w:val="21"/>
                <w:szCs w:val="21"/>
                <w:shd w:val="clear" w:fill="FAFAFA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aps w:val="0"/>
                <w:spacing w:val="0"/>
                <w:sz w:val="21"/>
                <w:szCs w:val="21"/>
                <w:shd w:val="clear" w:fill="FAFAFA"/>
              </w:rPr>
              <w:t>南财V快评：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aps w:val="0"/>
                <w:spacing w:val="0"/>
                <w:sz w:val="21"/>
                <w:szCs w:val="21"/>
                <w:shd w:val="clear" w:fill="FAFAFA"/>
              </w:rPr>
              <w:t>奋力书写中国式现代化的广东篇章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1月3日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5"/>
              <w:ind w:right="230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2月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AFAFA"/>
              </w:rPr>
              <w:t>南财V快评：为什么广东要实施“百千万工程”？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2月13日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ind w:right="230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3月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AFAFA"/>
              </w:rPr>
              <w:t>南财V快评：广东要走在前列 关键是在高质量发展上走在前列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3月10日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ind w:right="230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4月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FFFFF"/>
              </w:rPr>
              <w:t>南财V快评：”中国第一展“广交会 展现更高水平的对外开放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4月17日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5"/>
              <w:ind w:right="230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5月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FFFFF"/>
              </w:rPr>
              <w:t>南财V快评 ：开放与创新 与世界同行的广交会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5月6日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ind w:right="230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6月</w:t>
            </w:r>
          </w:p>
        </w:tc>
        <w:tc>
          <w:tcPr>
            <w:tcW w:w="3239" w:type="dxa"/>
            <w:noWrap w:val="0"/>
            <w:vAlign w:val="top"/>
          </w:tcPr>
          <w:tbl>
            <w:tblPr>
              <w:tblW w:w="7800" w:type="dxa"/>
              <w:tblCellSpacing w:w="15" w:type="dxa"/>
              <w:tblInd w:w="-126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8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7800" w:type="dxa"/>
                  <w:tcBorders>
                    <w:bottom w:val="single" w:color="F0F0F0" w:sz="4" w:space="0"/>
                  </w:tcBorders>
                  <w:shd w:val="clear" w:color="auto" w:fill="FFFFFF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left"/>
                    <w:rPr>
                      <w:rFonts w:ascii="Segoe UI" w:hAnsi="Segoe UI" w:eastAsia="Segoe UI" w:cs="Segoe UI"/>
                      <w:i w:val="0"/>
                      <w:caps w:val="0"/>
                      <w:spacing w:val="0"/>
                      <w:sz w:val="21"/>
                      <w:szCs w:val="21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aps w:val="0"/>
                      <w:spacing w:val="0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南财V快评：文化也是生产力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6月7日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ind w:right="230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7月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AFAFA"/>
              </w:rPr>
              <w:t>南财V快评： 预制菜策源地 何以是广东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7月4日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5"/>
              <w:ind w:right="230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8月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FFFFF"/>
              </w:rPr>
              <w:t>南财v快评|山海连城 绿美广东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8月15日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ind w:right="230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9月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AFAFA"/>
              </w:rPr>
              <w:t>南财V快评：特区中的特区 大湾区的“河套”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9月6日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ind w:right="141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10月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FFFFF"/>
              </w:rPr>
              <w:t>南财V快评|恒大“在美申请破产保护”系误读 不影响境内债和保交楼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10月8日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5"/>
              <w:ind w:right="141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11月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AFAFA"/>
              </w:rPr>
              <w:t>南财V快评：“无事不扰 有求必应” 凸显实干与真诚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11月9日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/>
              <w:ind w:right="141"/>
              <w:jc w:val="right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12月</w:t>
            </w:r>
          </w:p>
        </w:tc>
        <w:tc>
          <w:tcPr>
            <w:tcW w:w="32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1"/>
                <w:szCs w:val="21"/>
                <w:lang w:val="zh-CN" w:bidi="zh-CN"/>
              </w:rPr>
            </w:pP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AFAFA"/>
              </w:rPr>
              <w:t>南财V快评：让世界读懂中</w:t>
            </w:r>
            <w:bookmarkStart w:id="0" w:name="_GoBack"/>
            <w:bookmarkEnd w:id="0"/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1"/>
                <w:szCs w:val="21"/>
                <w:shd w:val="clear" w:fill="FAFAFA"/>
              </w:rPr>
              <w:t>国 让中国照亮世界</w:t>
            </w:r>
          </w:p>
        </w:tc>
        <w:tc>
          <w:tcPr>
            <w:tcW w:w="3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28"/>
                <w:szCs w:val="22"/>
                <w:lang w:val="zh-CN" w:bidi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560" w:firstLineChars="20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2"/>
                <w:lang w:val="en-US" w:bidi="zh-CN"/>
              </w:rPr>
              <w:t>12月2日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17008"/>
    <w:rsid w:val="0B41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2024-01-31T15:28:00Z</dcterms:created>
  <dc:creator>gaoqian</dc:creator>
  <cp:lastModifiedBy>gaoqian</cp:lastModifiedBy>
  <dcterms:modified xsi:type="dcterms:W3CDTF">2024-01-31T15:41:26Z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