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广东新闻奖报纸、广播电视、新媒体新闻专栏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代表作基本情况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表</w:t>
      </w:r>
    </w:p>
    <w:tbl>
      <w:tblPr>
        <w:tblStyle w:val="2"/>
        <w:tblW w:w="933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3544"/>
        <w:gridCol w:w="1617"/>
        <w:gridCol w:w="25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 w:line="400" w:lineRule="exact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作品标题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firstLine="288" w:firstLineChars="100"/>
              <w:jc w:val="left"/>
              <w:textAlignment w:val="auto"/>
              <w:rPr>
                <w:rFonts w:ascii="Times New Roman" w:hAnsi="仿宋" w:eastAsia="仿宋" w:cs="仿宋"/>
                <w:kern w:val="0"/>
                <w:sz w:val="30"/>
                <w:szCs w:val="22"/>
                <w:lang w:val="zh-CN" w:bidi="zh-CN"/>
              </w:rPr>
            </w:pPr>
            <w:r>
              <w:rPr>
                <w:rFonts w:ascii="华文中宋" w:hAnsi="华文中宋" w:eastAsia="华文中宋" w:cs="华文中宋"/>
                <w:i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南财V快评：与其担心 315 不如抓好 365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32" w:line="400" w:lineRule="exact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发表∕刊播日期</w:t>
            </w:r>
          </w:p>
        </w:tc>
        <w:tc>
          <w:tcPr>
            <w:tcW w:w="3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10"/>
                <w:tab w:val="left" w:pos="225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221"/>
              <w:jc w:val="center"/>
              <w:textAlignment w:val="auto"/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3</w:t>
            </w: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3</w:t>
            </w: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16</w:t>
            </w:r>
            <w:r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  <w:t>日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10"/>
                <w:tab w:val="left" w:pos="225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221"/>
              <w:jc w:val="center"/>
              <w:textAlignment w:val="auto"/>
              <w:rPr>
                <w:rFonts w:ascii="仿宋" w:hAnsi="仿宋" w:eastAsia="仿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字数∕时长</w:t>
            </w:r>
          </w:p>
        </w:tc>
        <w:tc>
          <w:tcPr>
            <w:tcW w:w="25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10"/>
                <w:tab w:val="left" w:pos="225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221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2"/>
                <w:lang w:val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2"/>
                <w:lang w:val="en-US" w:bidi="zh-CN"/>
              </w:rPr>
              <w:t>1分2秒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3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ind w:right="331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作品评介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hint="default" w:ascii="Times New Roman" w:hAnsi="仿宋" w:eastAsia="宋体" w:cs="仿宋"/>
                <w:kern w:val="0"/>
                <w:sz w:val="30"/>
                <w:szCs w:val="22"/>
                <w:lang w:val="en-US" w:eastAsia="zh-CN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1"/>
                <w:szCs w:val="21"/>
                <w:lang w:val="en-US" w:bidi="zh-CN"/>
              </w:rPr>
              <w:t>该评论紧扣当年央视315晚会的时事热点，结合个别企业临时抱佛脚，危机公关的客观事实，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盘点近几年对企业冲击最大的消费舆情，几乎都不是 "3 · 15" 这一天爆发，只是在这一天集中呈现出来。以前企业只需盯着 "3 · 15" 等固定节点，盯住监管部门和主要媒体，谨小慎微，如履薄冰，似乎只要熬过了315这一天，就万事大吉了，现在不一样了，自媒体时代，人人有手机，个个带话题，不知道哪篇 " 小作文 "、哪条短视频就能引起轩然大波甚至是行业震动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最后发出警醒：与其担心315，不如抓好365。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0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15" w:line="400" w:lineRule="exact"/>
              <w:jc w:val="center"/>
              <w:textAlignment w:val="auto"/>
              <w:rPr>
                <w:rFonts w:ascii="华文中宋" w:hAnsi="仿宋" w:eastAsia="仿宋" w:cs="仿宋"/>
                <w:kern w:val="0"/>
                <w:sz w:val="31"/>
                <w:szCs w:val="22"/>
                <w:lang w:val="zh-CN" w:bidi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ind w:right="331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采编过程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hint="default" w:ascii="Times New Roman" w:hAnsi="仿宋" w:eastAsia="仿宋" w:cs="仿宋"/>
                <w:kern w:val="0"/>
                <w:sz w:val="30"/>
                <w:szCs w:val="22"/>
                <w:lang w:val="en-US" w:bidi="zh-CN"/>
              </w:rPr>
            </w:pPr>
            <w:r>
              <w:rPr>
                <w:rFonts w:hint="eastAsia" w:ascii="Times New Roman" w:hAnsi="仿宋" w:eastAsia="仿宋" w:cs="仿宋"/>
                <w:kern w:val="0"/>
                <w:sz w:val="28"/>
                <w:szCs w:val="28"/>
                <w:lang w:val="en-US" w:bidi="zh-CN"/>
              </w:rPr>
              <w:t>每年315前后，消费者维权意识高涨，也是个别企业公关部门头疼的关键时刻，但其实去中心化的新媒体传播时代，消费维权早已不是集中在特定一天，集中“灭火”早已过时，企业应该日日警醒，严把质量关，毕竟天天315，日日可维权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华文中宋" w:hAnsi="仿宋" w:eastAsia="仿宋" w:cs="仿宋"/>
                <w:kern w:val="0"/>
                <w:sz w:val="32"/>
                <w:szCs w:val="22"/>
                <w:lang w:val="zh-CN" w:bidi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ind w:right="331"/>
              <w:jc w:val="center"/>
              <w:textAlignment w:val="auto"/>
              <w:rPr>
                <w:rFonts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社会效果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hint="default" w:ascii="Times New Roman" w:hAnsi="仿宋" w:eastAsia="宋体" w:cs="仿宋"/>
                <w:kern w:val="0"/>
                <w:sz w:val="30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该评论结合当下，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自媒体时代，人人有手机，个个带话题，不知道哪篇 " 小作文 "、哪条短视频就能引起轩然大波甚至是行业震动，企业从诞生之日起，就需时刻警醒，本分经营，不能有一点侥幸心理。消费舆情的种子是在企业生产经营过程中酝酿的。企业不能只关心 "3 · 15" 这一天。防患于未然才是应对危机的最佳选择，才是尊重消费者的应有态度。与其担心 "3 · 15"，不如抓好 "365"。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也是当下高质量发展得应有之义，该评论通过微信视频号在朋友圈裂变传播，取得不错的传播效果。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作品链接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华文中宋" w:hAnsi="仿宋" w:eastAsia="仿宋" w:cs="仿宋"/>
                <w:kern w:val="0"/>
                <w:sz w:val="32"/>
                <w:szCs w:val="22"/>
                <w:lang w:val="zh-CN" w:bidi="zh-CN"/>
              </w:rPr>
            </w:pPr>
            <w:r>
              <w:rPr>
                <w:rFonts w:hint="eastAsia" w:ascii="华文中宋" w:hAnsi="仿宋" w:eastAsia="华文中宋" w:cs="仿宋"/>
                <w:kern w:val="0"/>
                <w:sz w:val="28"/>
                <w:szCs w:val="22"/>
                <w:lang w:val="zh-CN" w:bidi="zh-CN"/>
              </w:rPr>
              <w:t>和二维码</w:t>
            </w:r>
          </w:p>
        </w:tc>
        <w:tc>
          <w:tcPr>
            <w:tcW w:w="77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jc w:val="left"/>
              <w:textAlignment w:val="auto"/>
              <w:rPr>
                <w:rFonts w:ascii="Times New Roman" w:hAnsi="仿宋" w:eastAsia="仿宋" w:cs="仿宋"/>
                <w:kern w:val="0"/>
                <w:sz w:val="30"/>
                <w:szCs w:val="22"/>
                <w:lang w:val="zh-CN" w:bidi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A597F"/>
    <w:rsid w:val="086A597F"/>
    <w:rsid w:val="28A7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2024-01-31T13:47:00Z</dcterms:created>
  <dc:creator>gaoqian</dc:creator>
  <cp:lastModifiedBy>gaoqian</cp:lastModifiedBy>
  <dcterms:modified xsi:type="dcterms:W3CDTF">2024-01-31T14:50:31Z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